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8A710" w14:textId="77777777" w:rsidR="00FA5E2D" w:rsidRDefault="00FA5E2D">
      <w:pPr>
        <w:rPr>
          <w:rFonts w:ascii="Arial" w:hAnsi="Arial" w:cs="Arial"/>
        </w:rPr>
      </w:pPr>
    </w:p>
    <w:p w14:paraId="1CEF00CB" w14:textId="77777777" w:rsidR="00FA5E2D" w:rsidRDefault="00FA5E2D">
      <w:pPr>
        <w:rPr>
          <w:rFonts w:ascii="Arial" w:hAnsi="Arial" w:cs="Arial"/>
        </w:rPr>
      </w:pPr>
    </w:p>
    <w:p w14:paraId="0C11B319" w14:textId="77777777" w:rsidR="00FA5E2D" w:rsidRDefault="00FA5E2D">
      <w:pPr>
        <w:rPr>
          <w:rFonts w:ascii="Arial" w:hAnsi="Arial" w:cs="Arial"/>
        </w:rPr>
      </w:pPr>
    </w:p>
    <w:p w14:paraId="77D522F9" w14:textId="77777777" w:rsidR="00FA5E2D" w:rsidRDefault="00FA5E2D">
      <w:pPr>
        <w:rPr>
          <w:rFonts w:ascii="Arial" w:hAnsi="Arial" w:cs="Arial"/>
        </w:rPr>
      </w:pPr>
    </w:p>
    <w:p w14:paraId="697D34BF" w14:textId="77777777" w:rsidR="009141D0" w:rsidRPr="00CC4C84" w:rsidRDefault="009141D0" w:rsidP="009141D0">
      <w:pPr>
        <w:spacing w:line="360" w:lineRule="auto"/>
        <w:jc w:val="both"/>
        <w:rPr>
          <w:rFonts w:ascii="Arial" w:hAnsi="Arial" w:cs="Arial"/>
          <w:b/>
          <w:sz w:val="28"/>
          <w:szCs w:val="28"/>
        </w:rPr>
      </w:pPr>
      <w:r w:rsidRPr="00CC4C84">
        <w:rPr>
          <w:rFonts w:ascii="Arial" w:hAnsi="Arial" w:cs="Arial"/>
          <w:b/>
          <w:sz w:val="28"/>
          <w:szCs w:val="28"/>
        </w:rPr>
        <w:t>FOR IMMEDIATE RELEASE</w:t>
      </w:r>
    </w:p>
    <w:p w14:paraId="035D6A91" w14:textId="77777777" w:rsidR="009141D0" w:rsidRPr="0067192F" w:rsidRDefault="009141D0" w:rsidP="009141D0">
      <w:pPr>
        <w:rPr>
          <w:rFonts w:ascii="Arial" w:hAnsi="Arial" w:cs="Arial"/>
          <w:sz w:val="18"/>
          <w:szCs w:val="18"/>
        </w:rPr>
      </w:pPr>
    </w:p>
    <w:p w14:paraId="188DEF21" w14:textId="5C893383" w:rsidR="00257402" w:rsidRPr="00257402" w:rsidRDefault="00257402" w:rsidP="00CC4C84">
      <w:pPr>
        <w:spacing w:before="180" w:after="120" w:line="276" w:lineRule="auto"/>
        <w:ind w:right="720"/>
        <w:jc w:val="center"/>
        <w:rPr>
          <w:rFonts w:ascii="Arial" w:hAnsi="Arial" w:cs="Arial"/>
          <w:b/>
          <w:sz w:val="32"/>
          <w:szCs w:val="32"/>
          <w:shd w:val="clear" w:color="auto" w:fill="FFFFFF"/>
        </w:rPr>
      </w:pPr>
      <w:r w:rsidRPr="00257402">
        <w:rPr>
          <w:rFonts w:ascii="Arial" w:hAnsi="Arial" w:cs="Arial"/>
          <w:b/>
          <w:sz w:val="32"/>
          <w:szCs w:val="32"/>
          <w:shd w:val="clear" w:color="auto" w:fill="FFFFFF"/>
        </w:rPr>
        <w:t xml:space="preserve">MAGNA to Make Hillhead Debut with </w:t>
      </w:r>
      <w:r>
        <w:rPr>
          <w:rFonts w:ascii="Arial" w:hAnsi="Arial" w:cs="Arial"/>
          <w:b/>
          <w:sz w:val="32"/>
          <w:szCs w:val="32"/>
          <w:shd w:val="clear" w:color="auto" w:fill="FFFFFF"/>
        </w:rPr>
        <w:br/>
      </w:r>
      <w:r w:rsidRPr="00257402">
        <w:rPr>
          <w:rFonts w:ascii="Arial" w:hAnsi="Arial" w:cs="Arial"/>
          <w:b/>
          <w:sz w:val="32"/>
          <w:szCs w:val="32"/>
          <w:shd w:val="clear" w:color="auto" w:fill="FFFFFF"/>
        </w:rPr>
        <w:t>MT400C Cone Crusher</w:t>
      </w:r>
      <w:r w:rsidR="00647758">
        <w:rPr>
          <w:rFonts w:ascii="Arial" w:hAnsi="Arial" w:cs="Arial"/>
          <w:b/>
          <w:sz w:val="32"/>
          <w:szCs w:val="32"/>
          <w:shd w:val="clear" w:color="auto" w:fill="FFFFFF"/>
        </w:rPr>
        <w:t xml:space="preserve"> and </w:t>
      </w:r>
      <w:r w:rsidR="00647758" w:rsidRPr="00257402">
        <w:rPr>
          <w:rFonts w:ascii="Arial" w:hAnsi="Arial" w:cs="Arial"/>
          <w:b/>
          <w:sz w:val="32"/>
          <w:szCs w:val="32"/>
          <w:shd w:val="clear" w:color="auto" w:fill="FFFFFF"/>
        </w:rPr>
        <w:t>MT6S Scalping Screen</w:t>
      </w:r>
    </w:p>
    <w:p w14:paraId="54306545" w14:textId="338D775A" w:rsidR="00DC5915" w:rsidRDefault="00DC5915" w:rsidP="002F2E64">
      <w:pPr>
        <w:rPr>
          <w:rFonts w:ascii="Arial" w:hAnsi="Arial" w:cs="Arial"/>
          <w:bCs/>
          <w:shd w:val="clear" w:color="auto" w:fill="FFFFFF"/>
        </w:rPr>
      </w:pPr>
      <w:r w:rsidRPr="00DC5915">
        <w:rPr>
          <w:rFonts w:ascii="Arial" w:hAnsi="Arial" w:cs="Arial"/>
          <w:bCs/>
          <w:shd w:val="clear" w:color="auto" w:fill="FFFFFF"/>
        </w:rPr>
        <w:t xml:space="preserve">MAGNA™, a Terex brand </w:t>
      </w:r>
      <w:proofErr w:type="spellStart"/>
      <w:r w:rsidRPr="00DC5915">
        <w:rPr>
          <w:rFonts w:ascii="Arial" w:hAnsi="Arial" w:cs="Arial"/>
          <w:bCs/>
          <w:shd w:val="clear" w:color="auto" w:fill="FFFFFF"/>
        </w:rPr>
        <w:t>specialising</w:t>
      </w:r>
      <w:proofErr w:type="spellEnd"/>
      <w:r w:rsidRPr="00DC5915">
        <w:rPr>
          <w:rFonts w:ascii="Arial" w:hAnsi="Arial" w:cs="Arial"/>
          <w:bCs/>
          <w:shd w:val="clear" w:color="auto" w:fill="FFFFFF"/>
        </w:rPr>
        <w:t xml:space="preserve"> in large</w:t>
      </w:r>
      <w:r w:rsidRPr="00DC5915">
        <w:rPr>
          <w:rFonts w:ascii="Cambria Math" w:hAnsi="Cambria Math" w:cs="Cambria Math"/>
          <w:bCs/>
          <w:shd w:val="clear" w:color="auto" w:fill="FFFFFF"/>
        </w:rPr>
        <w:t>‑</w:t>
      </w:r>
      <w:r w:rsidRPr="00DC5915">
        <w:rPr>
          <w:rFonts w:ascii="Arial" w:hAnsi="Arial" w:cs="Arial"/>
          <w:bCs/>
          <w:shd w:val="clear" w:color="auto" w:fill="FFFFFF"/>
        </w:rPr>
        <w:t>scale crushing, screening and conveying solutions, will make its Hillhead debut this June, exhibiting on stand L4 with the</w:t>
      </w:r>
      <w:r w:rsidR="00AA6DFE" w:rsidRPr="00DC5915">
        <w:rPr>
          <w:rFonts w:ascii="Arial" w:hAnsi="Arial" w:cs="Arial"/>
          <w:bCs/>
          <w:shd w:val="clear" w:color="auto" w:fill="FFFFFF"/>
        </w:rPr>
        <w:t xml:space="preserve"> MT400C large cone crusher</w:t>
      </w:r>
      <w:r w:rsidR="00AA6DFE" w:rsidRPr="00DC5915">
        <w:rPr>
          <w:rFonts w:ascii="Arial" w:hAnsi="Arial" w:cs="Arial"/>
          <w:bCs/>
          <w:shd w:val="clear" w:color="auto" w:fill="FFFFFF"/>
        </w:rPr>
        <w:t xml:space="preserve"> </w:t>
      </w:r>
      <w:r w:rsidR="00AA6DFE">
        <w:rPr>
          <w:rFonts w:ascii="Arial" w:hAnsi="Arial" w:cs="Arial"/>
          <w:bCs/>
          <w:shd w:val="clear" w:color="auto" w:fill="FFFFFF"/>
        </w:rPr>
        <w:t xml:space="preserve">and </w:t>
      </w:r>
      <w:r w:rsidRPr="00DC5915">
        <w:rPr>
          <w:rFonts w:ascii="Arial" w:hAnsi="Arial" w:cs="Arial"/>
          <w:bCs/>
          <w:shd w:val="clear" w:color="auto" w:fill="FFFFFF"/>
        </w:rPr>
        <w:t>MT6S heavy</w:t>
      </w:r>
      <w:r w:rsidRPr="00DC5915">
        <w:rPr>
          <w:rFonts w:ascii="Cambria Math" w:hAnsi="Cambria Math" w:cs="Cambria Math"/>
          <w:bCs/>
          <w:shd w:val="clear" w:color="auto" w:fill="FFFFFF"/>
        </w:rPr>
        <w:t>‑</w:t>
      </w:r>
      <w:r w:rsidRPr="00DC5915">
        <w:rPr>
          <w:rFonts w:ascii="Arial" w:hAnsi="Arial" w:cs="Arial"/>
          <w:bCs/>
          <w:shd w:val="clear" w:color="auto" w:fill="FFFFFF"/>
        </w:rPr>
        <w:t xml:space="preserve">duty scalping screen. </w:t>
      </w:r>
      <w:r w:rsidR="00A529FC" w:rsidRPr="00A529FC">
        <w:rPr>
          <w:rFonts w:ascii="Arial" w:hAnsi="Arial" w:cs="Arial"/>
          <w:bCs/>
          <w:shd w:val="clear" w:color="auto" w:fill="FFFFFF"/>
        </w:rPr>
        <w:t>Introduced in 2024, the brand has since gained traction through customer open days in the UK and USA before making its first major international exhibition appearance at CONEXPO</w:t>
      </w:r>
      <w:r w:rsidR="00A529FC" w:rsidRPr="00A529FC">
        <w:rPr>
          <w:rFonts w:ascii="Cambria Math" w:hAnsi="Cambria Math" w:cs="Cambria Math"/>
          <w:bCs/>
          <w:shd w:val="clear" w:color="auto" w:fill="FFFFFF"/>
        </w:rPr>
        <w:t>‑</w:t>
      </w:r>
      <w:r w:rsidR="00A529FC" w:rsidRPr="00A529FC">
        <w:rPr>
          <w:rFonts w:ascii="Arial" w:hAnsi="Arial" w:cs="Arial"/>
          <w:bCs/>
          <w:shd w:val="clear" w:color="auto" w:fill="FFFFFF"/>
        </w:rPr>
        <w:t>CON/AGG, with Hillhead marking its first UK show.</w:t>
      </w:r>
    </w:p>
    <w:p w14:paraId="008F723A" w14:textId="77777777" w:rsidR="00A529FC" w:rsidRPr="002F2E64" w:rsidRDefault="00A529FC" w:rsidP="002F2E64">
      <w:pPr>
        <w:rPr>
          <w:rFonts w:ascii="Arial" w:hAnsi="Arial" w:cs="Arial"/>
          <w:bCs/>
          <w:shd w:val="clear" w:color="auto" w:fill="FFFFFF"/>
        </w:rPr>
      </w:pPr>
    </w:p>
    <w:p w14:paraId="3EC5FD33" w14:textId="18B5FAE7" w:rsidR="00647758" w:rsidRDefault="00AD0784" w:rsidP="00647758">
      <w:pPr>
        <w:rPr>
          <w:rFonts w:ascii="Arial" w:hAnsi="Arial" w:cs="Arial"/>
          <w:bCs/>
          <w:shd w:val="clear" w:color="auto" w:fill="FFFFFF"/>
        </w:rPr>
      </w:pPr>
      <w:r>
        <w:rPr>
          <w:rFonts w:ascii="Arial" w:hAnsi="Arial" w:cs="Arial"/>
          <w:bCs/>
          <w:shd w:val="clear" w:color="auto" w:fill="FFFFFF"/>
        </w:rPr>
        <w:t>D</w:t>
      </w:r>
      <w:r w:rsidR="00647758" w:rsidRPr="002F2E64">
        <w:rPr>
          <w:rFonts w:ascii="Arial" w:hAnsi="Arial" w:cs="Arial"/>
          <w:bCs/>
          <w:shd w:val="clear" w:color="auto" w:fill="FFFFFF"/>
        </w:rPr>
        <w:t>eveloped to deliver high output, large reduction ratios and consistent cubical product shape for aggregate</w:t>
      </w:r>
      <w:r w:rsidR="00647758">
        <w:rPr>
          <w:rFonts w:ascii="Arial" w:hAnsi="Arial" w:cs="Arial"/>
          <w:bCs/>
          <w:shd w:val="clear" w:color="auto" w:fill="FFFFFF"/>
        </w:rPr>
        <w:t>s</w:t>
      </w:r>
      <w:r w:rsidR="00647758" w:rsidRPr="002F2E64">
        <w:rPr>
          <w:rFonts w:ascii="Arial" w:hAnsi="Arial" w:cs="Arial"/>
          <w:bCs/>
          <w:shd w:val="clear" w:color="auto" w:fill="FFFFFF"/>
        </w:rPr>
        <w:t xml:space="preserve"> producers and contractors</w:t>
      </w:r>
      <w:r>
        <w:rPr>
          <w:rFonts w:ascii="Arial" w:hAnsi="Arial" w:cs="Arial"/>
          <w:bCs/>
          <w:shd w:val="clear" w:color="auto" w:fill="FFFFFF"/>
        </w:rPr>
        <w:t>, t</w:t>
      </w:r>
      <w:r>
        <w:rPr>
          <w:rFonts w:ascii="Arial" w:hAnsi="Arial" w:cs="Arial"/>
          <w:bCs/>
          <w:shd w:val="clear" w:color="auto" w:fill="FFFFFF"/>
        </w:rPr>
        <w:t xml:space="preserve">he </w:t>
      </w:r>
      <w:r w:rsidRPr="002F2E64">
        <w:rPr>
          <w:rFonts w:ascii="Arial" w:hAnsi="Arial" w:cs="Arial"/>
          <w:bCs/>
          <w:shd w:val="clear" w:color="auto" w:fill="FFFFFF"/>
        </w:rPr>
        <w:t xml:space="preserve">MT400C </w:t>
      </w:r>
      <w:r>
        <w:rPr>
          <w:rFonts w:ascii="Arial" w:hAnsi="Arial" w:cs="Arial"/>
          <w:bCs/>
          <w:shd w:val="clear" w:color="auto" w:fill="FFFFFF"/>
        </w:rPr>
        <w:t>c</w:t>
      </w:r>
      <w:r w:rsidRPr="002F2E64">
        <w:rPr>
          <w:rFonts w:ascii="Arial" w:hAnsi="Arial" w:cs="Arial"/>
          <w:bCs/>
          <w:shd w:val="clear" w:color="auto" w:fill="FFFFFF"/>
        </w:rPr>
        <w:t xml:space="preserve">one </w:t>
      </w:r>
      <w:r>
        <w:rPr>
          <w:rFonts w:ascii="Arial" w:hAnsi="Arial" w:cs="Arial"/>
          <w:bCs/>
          <w:shd w:val="clear" w:color="auto" w:fill="FFFFFF"/>
        </w:rPr>
        <w:t>c</w:t>
      </w:r>
      <w:r w:rsidRPr="002F2E64">
        <w:rPr>
          <w:rFonts w:ascii="Arial" w:hAnsi="Arial" w:cs="Arial"/>
          <w:bCs/>
          <w:shd w:val="clear" w:color="auto" w:fill="FFFFFF"/>
        </w:rPr>
        <w:t>rusher</w:t>
      </w:r>
      <w:r>
        <w:rPr>
          <w:rFonts w:ascii="Arial" w:hAnsi="Arial" w:cs="Arial"/>
          <w:bCs/>
          <w:shd w:val="clear" w:color="auto" w:fill="FFFFFF"/>
        </w:rPr>
        <w:t xml:space="preserve"> </w:t>
      </w:r>
      <w:r w:rsidR="00647758" w:rsidRPr="002F2E64">
        <w:rPr>
          <w:rFonts w:ascii="Arial" w:hAnsi="Arial" w:cs="Arial"/>
          <w:bCs/>
          <w:shd w:val="clear" w:color="auto" w:fill="FFFFFF"/>
        </w:rPr>
        <w:t xml:space="preserve">incorporates a large capacity </w:t>
      </w:r>
      <w:r w:rsidR="00647758" w:rsidRPr="00DA7D19">
        <w:rPr>
          <w:rFonts w:ascii="Arial" w:hAnsi="Arial" w:cs="Arial"/>
          <w:bCs/>
          <w:shd w:val="clear" w:color="auto" w:fill="FFFFFF"/>
        </w:rPr>
        <w:t>8m</w:t>
      </w:r>
      <w:r w:rsidR="00647758" w:rsidRPr="0040140F">
        <w:rPr>
          <w:rFonts w:ascii="Arial" w:hAnsi="Arial" w:cs="Arial"/>
          <w:bCs/>
          <w:shd w:val="clear" w:color="auto" w:fill="FFFFFF"/>
          <w:vertAlign w:val="superscript"/>
        </w:rPr>
        <w:t>3</w:t>
      </w:r>
      <w:r w:rsidR="00647758" w:rsidRPr="00DA7D19">
        <w:rPr>
          <w:rFonts w:ascii="Arial" w:hAnsi="Arial" w:cs="Arial"/>
          <w:bCs/>
          <w:shd w:val="clear" w:color="auto" w:fill="FFFFFF"/>
        </w:rPr>
        <w:t xml:space="preserve"> (10.4yds</w:t>
      </w:r>
      <w:r w:rsidR="00647758" w:rsidRPr="0040140F">
        <w:rPr>
          <w:rFonts w:ascii="Arial" w:hAnsi="Arial" w:cs="Arial"/>
          <w:bCs/>
          <w:shd w:val="clear" w:color="auto" w:fill="FFFFFF"/>
          <w:vertAlign w:val="superscript"/>
        </w:rPr>
        <w:t>3</w:t>
      </w:r>
      <w:r w:rsidR="00647758" w:rsidRPr="00DA7D19">
        <w:rPr>
          <w:rFonts w:ascii="Arial" w:hAnsi="Arial" w:cs="Arial"/>
          <w:bCs/>
          <w:shd w:val="clear" w:color="auto" w:fill="FFFFFF"/>
        </w:rPr>
        <w:t>)</w:t>
      </w:r>
      <w:r w:rsidR="00647758">
        <w:rPr>
          <w:rFonts w:ascii="Arial" w:hAnsi="Arial" w:cs="Arial"/>
          <w:bCs/>
          <w:shd w:val="clear" w:color="auto" w:fill="FFFFFF"/>
        </w:rPr>
        <w:t xml:space="preserve"> </w:t>
      </w:r>
      <w:r w:rsidR="00647758" w:rsidRPr="002F2E64">
        <w:rPr>
          <w:rFonts w:ascii="Arial" w:hAnsi="Arial" w:cs="Arial"/>
          <w:bCs/>
          <w:shd w:val="clear" w:color="auto" w:fill="FFFFFF"/>
        </w:rPr>
        <w:t>hopper and feeder, combined with an automated metal detection system and purge chute to protect the cone and minimise unplanned downtime.</w:t>
      </w:r>
    </w:p>
    <w:p w14:paraId="4C8F584E" w14:textId="77777777" w:rsidR="00647758" w:rsidRPr="002F2E64" w:rsidRDefault="00647758" w:rsidP="00647758">
      <w:pPr>
        <w:rPr>
          <w:rFonts w:ascii="Arial" w:hAnsi="Arial" w:cs="Arial"/>
          <w:bCs/>
          <w:shd w:val="clear" w:color="auto" w:fill="FFFFFF"/>
        </w:rPr>
      </w:pPr>
    </w:p>
    <w:p w14:paraId="323B8CD1" w14:textId="3D6934A2" w:rsidR="00647758" w:rsidRDefault="00647758" w:rsidP="00647758">
      <w:pPr>
        <w:rPr>
          <w:rFonts w:ascii="Arial" w:hAnsi="Arial" w:cs="Arial"/>
          <w:bCs/>
          <w:shd w:val="clear" w:color="auto" w:fill="FFFFFF"/>
        </w:rPr>
      </w:pPr>
      <w:r w:rsidRPr="002F2E64">
        <w:rPr>
          <w:rFonts w:ascii="Arial" w:hAnsi="Arial" w:cs="Arial"/>
          <w:bCs/>
          <w:shd w:val="clear" w:color="auto" w:fill="FFFFFF"/>
        </w:rPr>
        <w:t xml:space="preserve">The MT400C is </w:t>
      </w:r>
      <w:r w:rsidR="00AD0784">
        <w:rPr>
          <w:rFonts w:ascii="Arial" w:hAnsi="Arial" w:cs="Arial"/>
          <w:bCs/>
          <w:shd w:val="clear" w:color="auto" w:fill="FFFFFF"/>
        </w:rPr>
        <w:t xml:space="preserve">also </w:t>
      </w:r>
      <w:r w:rsidRPr="002F2E64">
        <w:rPr>
          <w:rFonts w:ascii="Arial" w:hAnsi="Arial" w:cs="Arial"/>
          <w:bCs/>
          <w:shd w:val="clear" w:color="auto" w:fill="FFFFFF"/>
        </w:rPr>
        <w:t>equipped with full hydraulic closed side setting adjustment with electronic monitoring, a fuel</w:t>
      </w:r>
      <w:r w:rsidRPr="002F2E64">
        <w:rPr>
          <w:rFonts w:ascii="Cambria Math" w:hAnsi="Cambria Math" w:cs="Cambria Math"/>
          <w:bCs/>
          <w:shd w:val="clear" w:color="auto" w:fill="FFFFFF"/>
        </w:rPr>
        <w:t>‑</w:t>
      </w:r>
      <w:r w:rsidRPr="002F2E64">
        <w:rPr>
          <w:rFonts w:ascii="Arial" w:hAnsi="Arial" w:cs="Arial"/>
          <w:bCs/>
          <w:shd w:val="clear" w:color="auto" w:fill="FFFFFF"/>
        </w:rPr>
        <w:t>efficient direct drive system through a wet clutch, and a hydraulic tramp relief system with automatic reset. Additional features include multiple liner configurations to suit a wide range of applications, cone overload protection, dust suppression, and MAGNA telemetry as standard.</w:t>
      </w:r>
    </w:p>
    <w:p w14:paraId="614AB7AE" w14:textId="77777777" w:rsidR="00647758" w:rsidRDefault="00647758" w:rsidP="00647758">
      <w:pPr>
        <w:rPr>
          <w:rFonts w:ascii="Arial" w:hAnsi="Arial" w:cs="Arial"/>
          <w:bCs/>
          <w:shd w:val="clear" w:color="auto" w:fill="FFFFFF"/>
        </w:rPr>
      </w:pPr>
    </w:p>
    <w:p w14:paraId="629CF252" w14:textId="039D9399" w:rsidR="002F2E64" w:rsidRDefault="00647758" w:rsidP="002F2E64">
      <w:pPr>
        <w:rPr>
          <w:rFonts w:ascii="Arial" w:hAnsi="Arial" w:cs="Arial"/>
          <w:bCs/>
          <w:shd w:val="clear" w:color="auto" w:fill="FFFFFF"/>
        </w:rPr>
      </w:pPr>
      <w:r w:rsidRPr="002F2E64">
        <w:rPr>
          <w:rFonts w:ascii="Arial" w:hAnsi="Arial" w:cs="Arial"/>
          <w:bCs/>
          <w:shd w:val="clear" w:color="auto" w:fill="FFFFFF"/>
        </w:rPr>
        <w:t xml:space="preserve">Also on display will be the </w:t>
      </w:r>
      <w:r w:rsidR="002F2E64" w:rsidRPr="002F2E64">
        <w:rPr>
          <w:rFonts w:ascii="Arial" w:hAnsi="Arial" w:cs="Arial"/>
          <w:bCs/>
          <w:shd w:val="clear" w:color="auto" w:fill="FFFFFF"/>
        </w:rPr>
        <w:t>MT6S</w:t>
      </w:r>
      <w:r>
        <w:rPr>
          <w:rFonts w:ascii="Arial" w:hAnsi="Arial" w:cs="Arial"/>
          <w:bCs/>
          <w:shd w:val="clear" w:color="auto" w:fill="FFFFFF"/>
        </w:rPr>
        <w:t>, which</w:t>
      </w:r>
      <w:r w:rsidR="002F2E64" w:rsidRPr="002F2E64">
        <w:rPr>
          <w:rFonts w:ascii="Arial" w:hAnsi="Arial" w:cs="Arial"/>
          <w:bCs/>
          <w:shd w:val="clear" w:color="auto" w:fill="FFFFFF"/>
        </w:rPr>
        <w:t xml:space="preserve"> has been engineered for high</w:t>
      </w:r>
      <w:r w:rsidR="002F2E64" w:rsidRPr="002F2E64">
        <w:rPr>
          <w:rFonts w:ascii="Cambria Math" w:hAnsi="Cambria Math" w:cs="Cambria Math"/>
          <w:bCs/>
          <w:shd w:val="clear" w:color="auto" w:fill="FFFFFF"/>
        </w:rPr>
        <w:t>‑</w:t>
      </w:r>
      <w:r w:rsidR="002F2E64" w:rsidRPr="002F2E64">
        <w:rPr>
          <w:rFonts w:ascii="Arial" w:hAnsi="Arial" w:cs="Arial"/>
          <w:bCs/>
          <w:shd w:val="clear" w:color="auto" w:fill="FFFFFF"/>
        </w:rPr>
        <w:t>volume material</w:t>
      </w:r>
      <w:r w:rsidR="000F2D95">
        <w:rPr>
          <w:rFonts w:ascii="Arial" w:hAnsi="Arial" w:cs="Arial"/>
          <w:bCs/>
          <w:shd w:val="clear" w:color="auto" w:fill="FFFFFF"/>
        </w:rPr>
        <w:t>s</w:t>
      </w:r>
      <w:r w:rsidR="002F2E64" w:rsidRPr="002F2E64">
        <w:rPr>
          <w:rFonts w:ascii="Arial" w:hAnsi="Arial" w:cs="Arial"/>
          <w:bCs/>
          <w:shd w:val="clear" w:color="auto" w:fill="FFFFFF"/>
        </w:rPr>
        <w:t xml:space="preserve"> processing across </w:t>
      </w:r>
      <w:r w:rsidR="005902F0" w:rsidRPr="005902F0">
        <w:rPr>
          <w:rFonts w:ascii="Arial" w:hAnsi="Arial" w:cs="Arial"/>
          <w:bCs/>
          <w:shd w:val="clear" w:color="auto" w:fill="FFFFFF"/>
        </w:rPr>
        <w:t>quarrying, mining, construction and demolition debris, topsoil, recycling, sand, gravel, coal, ore and aggregate applications</w:t>
      </w:r>
      <w:r w:rsidR="002F2E64" w:rsidRPr="002F2E64">
        <w:rPr>
          <w:rFonts w:ascii="Arial" w:hAnsi="Arial" w:cs="Arial"/>
          <w:bCs/>
          <w:shd w:val="clear" w:color="auto" w:fill="FFFFFF"/>
        </w:rPr>
        <w:t>. Designed to operate in demanding environments, the mobile scalping screen offers a throughput of up to 800 tonnes per hour, with the flexibility to be fed by a tracked crusher, shovel or excavator.</w:t>
      </w:r>
    </w:p>
    <w:p w14:paraId="13C7C01E" w14:textId="77777777" w:rsidR="00B600FE" w:rsidRPr="002F2E64" w:rsidRDefault="00B600FE" w:rsidP="002F2E64">
      <w:pPr>
        <w:rPr>
          <w:rFonts w:ascii="Arial" w:hAnsi="Arial" w:cs="Arial"/>
          <w:bCs/>
          <w:shd w:val="clear" w:color="auto" w:fill="FFFFFF"/>
        </w:rPr>
      </w:pPr>
    </w:p>
    <w:p w14:paraId="3A092DA0" w14:textId="77777777" w:rsidR="002F2E64" w:rsidRDefault="002F2E64" w:rsidP="002F2E64">
      <w:pPr>
        <w:rPr>
          <w:rFonts w:ascii="Arial" w:hAnsi="Arial" w:cs="Arial"/>
          <w:bCs/>
          <w:shd w:val="clear" w:color="auto" w:fill="FFFFFF"/>
        </w:rPr>
      </w:pPr>
      <w:r w:rsidRPr="002F2E64">
        <w:rPr>
          <w:rFonts w:ascii="Arial" w:hAnsi="Arial" w:cs="Arial"/>
          <w:bCs/>
          <w:shd w:val="clear" w:color="auto" w:fill="FFFFFF"/>
        </w:rPr>
        <w:t>At the heart of the MT6S is a 6.1m x 1.8m (20’ x 6’) aggressive top deck screen and a 5.5m x 1.8m (18’ x 6’) bottom deck, mounted in a modular screen box configuration. Hydraulic adjustment allows the screen angle to be set between 14–18°, while the discharge end can be raised by 600mm to simplify media access and changes. All stockpiling conveyors feature hydraulic angle adjustment and extending head sections to maximise discharge height and stockpile capacity.</w:t>
      </w:r>
    </w:p>
    <w:p w14:paraId="3CE94F3B" w14:textId="77777777" w:rsidR="00B600FE" w:rsidRPr="002F2E64" w:rsidRDefault="00B600FE" w:rsidP="002F2E64">
      <w:pPr>
        <w:rPr>
          <w:rFonts w:ascii="Arial" w:hAnsi="Arial" w:cs="Arial"/>
          <w:bCs/>
          <w:shd w:val="clear" w:color="auto" w:fill="FFFFFF"/>
        </w:rPr>
      </w:pPr>
    </w:p>
    <w:p w14:paraId="511B70B3" w14:textId="39B8A824" w:rsidR="002F2E64" w:rsidRDefault="002F2E64" w:rsidP="002F2E64">
      <w:pPr>
        <w:rPr>
          <w:rFonts w:ascii="Arial" w:hAnsi="Arial" w:cs="Arial"/>
          <w:bCs/>
          <w:shd w:val="clear" w:color="auto" w:fill="FFFFFF"/>
        </w:rPr>
      </w:pPr>
      <w:r w:rsidRPr="002F2E64">
        <w:rPr>
          <w:rFonts w:ascii="Arial" w:hAnsi="Arial" w:cs="Arial"/>
          <w:bCs/>
          <w:shd w:val="clear" w:color="auto" w:fill="FFFFFF"/>
        </w:rPr>
        <w:t xml:space="preserve">Commenting ahead of MAGNA’s Hillhead debut, </w:t>
      </w:r>
      <w:r w:rsidR="005D0AD4">
        <w:rPr>
          <w:rFonts w:ascii="Arial" w:hAnsi="Arial" w:cs="Arial"/>
          <w:bCs/>
          <w:shd w:val="clear" w:color="auto" w:fill="FFFFFF"/>
        </w:rPr>
        <w:t>Neil McIlwaine, Business Line Director for MAGNA</w:t>
      </w:r>
      <w:r w:rsidRPr="002F2E64">
        <w:rPr>
          <w:rFonts w:ascii="Arial" w:hAnsi="Arial" w:cs="Arial"/>
          <w:bCs/>
          <w:shd w:val="clear" w:color="auto" w:fill="FFFFFF"/>
        </w:rPr>
        <w:t xml:space="preserve"> said:</w:t>
      </w:r>
      <w:r w:rsidR="005D0AD4">
        <w:rPr>
          <w:rFonts w:ascii="Arial" w:hAnsi="Arial" w:cs="Arial"/>
          <w:bCs/>
          <w:shd w:val="clear" w:color="auto" w:fill="FFFFFF"/>
        </w:rPr>
        <w:t xml:space="preserve"> </w:t>
      </w:r>
      <w:r w:rsidRPr="002F2E64">
        <w:rPr>
          <w:rFonts w:ascii="Arial" w:hAnsi="Arial" w:cs="Arial"/>
          <w:bCs/>
          <w:shd w:val="clear" w:color="auto" w:fill="FFFFFF"/>
        </w:rPr>
        <w:t>“Following a very strong response to</w:t>
      </w:r>
      <w:r w:rsidR="00E8306D">
        <w:rPr>
          <w:rFonts w:ascii="Arial" w:hAnsi="Arial" w:cs="Arial"/>
          <w:bCs/>
          <w:shd w:val="clear" w:color="auto" w:fill="FFFFFF"/>
        </w:rPr>
        <w:t xml:space="preserve"> </w:t>
      </w:r>
      <w:r w:rsidR="00E8306D" w:rsidRPr="00E8306D">
        <w:rPr>
          <w:rFonts w:ascii="Arial" w:hAnsi="Arial" w:cs="Arial"/>
          <w:bCs/>
          <w:shd w:val="clear" w:color="auto" w:fill="FFFFFF"/>
        </w:rPr>
        <w:t>the MT130J mobile jaw crusher</w:t>
      </w:r>
      <w:r w:rsidR="00E8306D">
        <w:rPr>
          <w:rFonts w:ascii="Arial" w:hAnsi="Arial" w:cs="Arial"/>
          <w:bCs/>
          <w:shd w:val="clear" w:color="auto" w:fill="FFFFFF"/>
        </w:rPr>
        <w:t>, our</w:t>
      </w:r>
      <w:r w:rsidR="00E8306D" w:rsidRPr="002F2E64">
        <w:rPr>
          <w:rFonts w:ascii="Arial" w:hAnsi="Arial" w:cs="Arial"/>
          <w:bCs/>
          <w:shd w:val="clear" w:color="auto" w:fill="FFFFFF"/>
        </w:rPr>
        <w:t xml:space="preserve"> </w:t>
      </w:r>
      <w:r w:rsidR="00E8306D" w:rsidRPr="00E8306D">
        <w:rPr>
          <w:rFonts w:ascii="Arial" w:hAnsi="Arial" w:cs="Arial"/>
          <w:bCs/>
          <w:shd w:val="clear" w:color="auto" w:fill="FFFFFF"/>
        </w:rPr>
        <w:t>flagship machine</w:t>
      </w:r>
      <w:r w:rsidR="00E8306D">
        <w:rPr>
          <w:rFonts w:ascii="Arial" w:hAnsi="Arial" w:cs="Arial"/>
          <w:bCs/>
          <w:shd w:val="clear" w:color="auto" w:fill="FFFFFF"/>
        </w:rPr>
        <w:t xml:space="preserve"> a</w:t>
      </w:r>
      <w:r w:rsidRPr="002F2E64">
        <w:rPr>
          <w:rFonts w:ascii="Arial" w:hAnsi="Arial" w:cs="Arial"/>
          <w:bCs/>
          <w:shd w:val="clear" w:color="auto" w:fill="FFFFFF"/>
        </w:rPr>
        <w:t>t CONEXPO, Hillhead is an important next step for the brand. It gives us the opportunity to introduce the MT400C</w:t>
      </w:r>
      <w:r w:rsidR="00AD0784">
        <w:rPr>
          <w:rFonts w:ascii="Arial" w:hAnsi="Arial" w:cs="Arial"/>
          <w:bCs/>
          <w:shd w:val="clear" w:color="auto" w:fill="FFFFFF"/>
        </w:rPr>
        <w:t xml:space="preserve"> and </w:t>
      </w:r>
      <w:r w:rsidR="00AD0784" w:rsidRPr="002F2E64">
        <w:rPr>
          <w:rFonts w:ascii="Arial" w:hAnsi="Arial" w:cs="Arial"/>
          <w:bCs/>
          <w:shd w:val="clear" w:color="auto" w:fill="FFFFFF"/>
        </w:rPr>
        <w:t xml:space="preserve">MT6S </w:t>
      </w:r>
      <w:r w:rsidRPr="002F2E64">
        <w:rPr>
          <w:rFonts w:ascii="Arial" w:hAnsi="Arial" w:cs="Arial"/>
          <w:bCs/>
          <w:shd w:val="clear" w:color="auto" w:fill="FFFFFF"/>
        </w:rPr>
        <w:t>to customers</w:t>
      </w:r>
      <w:r w:rsidR="00EB1ED1">
        <w:rPr>
          <w:rFonts w:ascii="Arial" w:hAnsi="Arial" w:cs="Arial"/>
          <w:bCs/>
          <w:shd w:val="clear" w:color="auto" w:fill="FFFFFF"/>
        </w:rPr>
        <w:t xml:space="preserve">, </w:t>
      </w:r>
      <w:r w:rsidRPr="002F2E64">
        <w:rPr>
          <w:rFonts w:ascii="Arial" w:hAnsi="Arial" w:cs="Arial"/>
          <w:bCs/>
          <w:shd w:val="clear" w:color="auto" w:fill="FFFFFF"/>
        </w:rPr>
        <w:t>to show the scale, build quality and focus on output and reliability that underpin the MAGNA range.”</w:t>
      </w:r>
    </w:p>
    <w:p w14:paraId="60F8014E" w14:textId="77777777" w:rsidR="00EB1ED1" w:rsidRPr="002F2E64" w:rsidRDefault="00EB1ED1" w:rsidP="002F2E64">
      <w:pPr>
        <w:rPr>
          <w:rFonts w:ascii="Arial" w:hAnsi="Arial" w:cs="Arial"/>
          <w:bCs/>
          <w:shd w:val="clear" w:color="auto" w:fill="FFFFFF"/>
        </w:rPr>
      </w:pPr>
    </w:p>
    <w:p w14:paraId="3A123B69" w14:textId="783B09B5" w:rsidR="002F2E64" w:rsidRPr="002F2E64" w:rsidRDefault="00011A44" w:rsidP="002F2E64">
      <w:pPr>
        <w:rPr>
          <w:rFonts w:ascii="Arial" w:hAnsi="Arial" w:cs="Arial"/>
          <w:bCs/>
          <w:shd w:val="clear" w:color="auto" w:fill="FFFFFF"/>
        </w:rPr>
      </w:pPr>
      <w:r w:rsidRPr="00011A44">
        <w:rPr>
          <w:rFonts w:ascii="Arial" w:hAnsi="Arial" w:cs="Arial"/>
          <w:bCs/>
          <w:shd w:val="clear" w:color="auto" w:fill="FFFFFF"/>
        </w:rPr>
        <w:t>Hillhead marks the first UK exhibition appearance for MAGNA, as the brand continues to introduce its range to key international markets.</w:t>
      </w:r>
      <w:r w:rsidR="007A4D9B">
        <w:rPr>
          <w:rFonts w:ascii="Arial" w:hAnsi="Arial" w:cs="Arial"/>
          <w:bCs/>
          <w:shd w:val="clear" w:color="auto" w:fill="FFFFFF"/>
        </w:rPr>
        <w:t xml:space="preserve"> </w:t>
      </w:r>
      <w:r w:rsidR="002F2E64" w:rsidRPr="002F2E64">
        <w:rPr>
          <w:rFonts w:ascii="Arial" w:hAnsi="Arial" w:cs="Arial"/>
          <w:bCs/>
          <w:shd w:val="clear" w:color="auto" w:fill="FFFFFF"/>
        </w:rPr>
        <w:t>Visitors can see both machines up close on stand L4 throughout Hillhead 2026.</w:t>
      </w:r>
      <w:r w:rsidR="00EB1ED1">
        <w:rPr>
          <w:rFonts w:ascii="Arial" w:hAnsi="Arial" w:cs="Arial"/>
          <w:bCs/>
          <w:shd w:val="clear" w:color="auto" w:fill="FFFFFF"/>
        </w:rPr>
        <w:t xml:space="preserve"> For more information please visit: </w:t>
      </w:r>
      <w:hyperlink r:id="rId7" w:history="1">
        <w:r w:rsidR="00FC16FD" w:rsidRPr="009C7007">
          <w:rPr>
            <w:rStyle w:val="Hyperlink"/>
            <w:rFonts w:ascii="Arial" w:hAnsi="Arial" w:cs="Arial"/>
            <w:bCs/>
            <w:shd w:val="clear" w:color="auto" w:fill="FFFFFF"/>
          </w:rPr>
          <w:t>www.terex.com/magna</w:t>
        </w:r>
      </w:hyperlink>
      <w:r w:rsidR="00FC16FD">
        <w:rPr>
          <w:rFonts w:ascii="Arial" w:hAnsi="Arial" w:cs="Arial"/>
          <w:bCs/>
          <w:shd w:val="clear" w:color="auto" w:fill="FFFFFF"/>
        </w:rPr>
        <w:t xml:space="preserve"> </w:t>
      </w:r>
    </w:p>
    <w:p w14:paraId="31B321D4" w14:textId="687DEC8E" w:rsidR="009141D0" w:rsidRPr="00FC16FD" w:rsidRDefault="009141D0" w:rsidP="002F2E64">
      <w:pPr>
        <w:jc w:val="center"/>
        <w:rPr>
          <w:rStyle w:val="Strong"/>
          <w:rFonts w:ascii="Arial" w:hAnsi="Arial" w:cs="Arial"/>
          <w:sz w:val="32"/>
          <w:szCs w:val="32"/>
          <w:lang w:val="en"/>
        </w:rPr>
      </w:pPr>
      <w:r w:rsidRPr="00FC16FD">
        <w:rPr>
          <w:rStyle w:val="Strong"/>
          <w:rFonts w:ascii="Arial" w:hAnsi="Arial" w:cs="Arial"/>
          <w:sz w:val="32"/>
          <w:szCs w:val="32"/>
          <w:lang w:val="en"/>
        </w:rPr>
        <w:t>ENDS</w:t>
      </w:r>
    </w:p>
    <w:p w14:paraId="507C8BE4" w14:textId="376E95EF" w:rsidR="00EB1ED1" w:rsidRDefault="00EB1ED1">
      <w:pPr>
        <w:rPr>
          <w:rStyle w:val="Strong"/>
          <w:rFonts w:ascii="Arial" w:hAnsi="Arial" w:cs="Arial"/>
          <w:sz w:val="18"/>
          <w:szCs w:val="18"/>
          <w:lang w:val="en"/>
        </w:rPr>
      </w:pPr>
    </w:p>
    <w:p w14:paraId="4DCB1959" w14:textId="77777777" w:rsidR="00EB1ED1" w:rsidRDefault="00EB1ED1" w:rsidP="009141D0">
      <w:pPr>
        <w:rPr>
          <w:rStyle w:val="Strong"/>
          <w:rFonts w:ascii="Arial" w:hAnsi="Arial" w:cs="Arial"/>
          <w:sz w:val="18"/>
          <w:szCs w:val="18"/>
          <w:lang w:val="en"/>
        </w:rPr>
      </w:pPr>
    </w:p>
    <w:p w14:paraId="02214BFD" w14:textId="77777777" w:rsidR="00EB1ED1" w:rsidRDefault="00EB1ED1" w:rsidP="009141D0">
      <w:pPr>
        <w:rPr>
          <w:rStyle w:val="Strong"/>
          <w:rFonts w:ascii="Arial" w:hAnsi="Arial" w:cs="Arial"/>
          <w:sz w:val="18"/>
          <w:szCs w:val="18"/>
          <w:lang w:val="en"/>
        </w:rPr>
      </w:pPr>
    </w:p>
    <w:p w14:paraId="3782FA4B" w14:textId="77777777" w:rsidR="00EB1ED1" w:rsidRPr="009D71C7" w:rsidRDefault="00EB1ED1" w:rsidP="009141D0">
      <w:pPr>
        <w:rPr>
          <w:rStyle w:val="Strong"/>
          <w:rFonts w:ascii="Arial" w:hAnsi="Arial" w:cs="Arial"/>
          <w:sz w:val="18"/>
          <w:szCs w:val="18"/>
          <w:lang w:val="en"/>
        </w:rPr>
      </w:pPr>
    </w:p>
    <w:p w14:paraId="402580BB" w14:textId="526CEB12" w:rsidR="009141D0" w:rsidRPr="009D71C7" w:rsidRDefault="009141D0" w:rsidP="009141D0">
      <w:pPr>
        <w:rPr>
          <w:rFonts w:ascii="Arial" w:hAnsi="Arial" w:cs="Arial"/>
          <w:sz w:val="18"/>
          <w:szCs w:val="18"/>
        </w:rPr>
      </w:pPr>
      <w:r w:rsidRPr="009D71C7">
        <w:rPr>
          <w:rStyle w:val="Strong"/>
          <w:rFonts w:ascii="Arial" w:hAnsi="Arial" w:cs="Arial"/>
          <w:sz w:val="18"/>
          <w:szCs w:val="18"/>
          <w:lang w:val="en"/>
        </w:rPr>
        <w:t>Media Contact:</w:t>
      </w:r>
    </w:p>
    <w:p w14:paraId="79C8610B" w14:textId="77777777" w:rsidR="009141D0" w:rsidRPr="009D71C7" w:rsidRDefault="009141D0" w:rsidP="009141D0">
      <w:pPr>
        <w:rPr>
          <w:rFonts w:ascii="Arial" w:hAnsi="Arial" w:cs="Arial"/>
          <w:sz w:val="18"/>
          <w:szCs w:val="18"/>
        </w:rPr>
      </w:pPr>
      <w:r w:rsidRPr="009D71C7">
        <w:rPr>
          <w:rFonts w:ascii="Arial" w:hAnsi="Arial" w:cs="Arial"/>
          <w:b/>
          <w:bCs/>
          <w:color w:val="FF0000"/>
          <w:sz w:val="18"/>
          <w:szCs w:val="18"/>
        </w:rPr>
        <w:t>Kerry-Ann McGeown</w:t>
      </w:r>
      <w:r w:rsidRPr="009D71C7">
        <w:rPr>
          <w:rFonts w:ascii="Arial" w:hAnsi="Arial" w:cs="Arial"/>
          <w:sz w:val="18"/>
          <w:szCs w:val="18"/>
        </w:rPr>
        <w:br/>
        <w:t>Global Communications Manager, Terex MP</w:t>
      </w:r>
      <w:r w:rsidRPr="009D71C7">
        <w:rPr>
          <w:rFonts w:ascii="Arial" w:hAnsi="Arial" w:cs="Arial"/>
          <w:sz w:val="18"/>
          <w:szCs w:val="18"/>
        </w:rPr>
        <w:br/>
      </w:r>
      <w:hyperlink r:id="rId8" w:history="1">
        <w:r w:rsidRPr="009D71C7">
          <w:rPr>
            <w:rStyle w:val="Hyperlink"/>
            <w:rFonts w:ascii="Arial" w:hAnsi="Arial" w:cs="Arial"/>
            <w:sz w:val="18"/>
            <w:szCs w:val="18"/>
          </w:rPr>
          <w:t>kerry-ann.mcgeown@terex.com</w:t>
        </w:r>
      </w:hyperlink>
      <w:r w:rsidRPr="009D71C7">
        <w:rPr>
          <w:rFonts w:ascii="Arial" w:hAnsi="Arial" w:cs="Arial"/>
          <w:sz w:val="18"/>
          <w:szCs w:val="18"/>
        </w:rPr>
        <w:t xml:space="preserve"> </w:t>
      </w:r>
    </w:p>
    <w:p w14:paraId="423D8D09" w14:textId="77777777" w:rsidR="00FA5E2D" w:rsidRPr="009D71C7" w:rsidRDefault="00FA5E2D">
      <w:pPr>
        <w:rPr>
          <w:rFonts w:ascii="Arial" w:hAnsi="Arial" w:cs="Arial"/>
        </w:rPr>
      </w:pPr>
    </w:p>
    <w:p w14:paraId="1B9E2B84" w14:textId="04D9539E" w:rsidR="009141D0" w:rsidRPr="009D71C7" w:rsidRDefault="009141D0">
      <w:pPr>
        <w:rPr>
          <w:rFonts w:ascii="Arial" w:hAnsi="Arial" w:cs="Arial"/>
          <w:b/>
          <w:bCs/>
          <w:sz w:val="18"/>
          <w:szCs w:val="18"/>
        </w:rPr>
      </w:pPr>
      <w:r w:rsidRPr="009D71C7">
        <w:rPr>
          <w:rFonts w:ascii="Arial" w:hAnsi="Arial" w:cs="Arial"/>
          <w:b/>
          <w:bCs/>
          <w:sz w:val="18"/>
          <w:szCs w:val="18"/>
        </w:rPr>
        <w:t>About Terex:</w:t>
      </w:r>
    </w:p>
    <w:p w14:paraId="739198E5" w14:textId="77777777" w:rsidR="009141D0" w:rsidRPr="009D71C7" w:rsidRDefault="009141D0" w:rsidP="009141D0">
      <w:pPr>
        <w:rPr>
          <w:rFonts w:ascii="Arial" w:hAnsi="Arial" w:cs="Arial"/>
          <w:sz w:val="18"/>
          <w:szCs w:val="18"/>
        </w:rPr>
      </w:pPr>
      <w:r w:rsidRPr="009D71C7">
        <w:rPr>
          <w:rFonts w:ascii="Arial" w:hAnsi="Arial" w:cs="Arial"/>
          <w:sz w:val="18"/>
          <w:szCs w:val="18"/>
        </w:rPr>
        <w:t xml:space="preserve">Terex Corporation (NYSE: TEX) is a global leader in specialized equipment solutions, serving essential sectors such as emergency services, waste and recycling, utilities, and construction. Our diversified portfolio positions us in resilient, high-demand markets with strong long-term growth potential. We design and manufacture advanced specialty vehicles—including fire, ambulance, and recreational vehicles—alongside waste collection vehicles, materials processing machinery, mobile elevating work platforms, and equipment for the electric utility industry. Through our global dealer, parts and service network and value-creating digital solutions, we deliver best-in-class lifecycle support, helping customers maximize return on investment. With a strong manufacturing footprint in the United States and operations across Europe, India, and Asia Pacific, Terex combines global reach with local expertise to capture opportunities worldwide. Our strategy is clear: exceed customer expectations, invest in innovation, leverage our diversified portfolio, and deliver consistent, profitable growth for our shareholders. For more information, please visit www.terex.com   </w:t>
      </w:r>
    </w:p>
    <w:p w14:paraId="401031CA" w14:textId="44EA34BC" w:rsidR="002D67DB" w:rsidRDefault="002D67DB">
      <w:pPr>
        <w:rPr>
          <w:sz w:val="2"/>
          <w:szCs w:val="2"/>
        </w:rPr>
      </w:pPr>
    </w:p>
    <w:sectPr w:rsidR="002D67DB" w:rsidSect="00FA5E2D">
      <w:headerReference w:type="default" r:id="rId9"/>
      <w:footerReference w:type="default" r:id="rId10"/>
      <w:type w:val="continuous"/>
      <w:pgSz w:w="11910" w:h="16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6A022" w14:textId="77777777" w:rsidR="00DB1B30" w:rsidRDefault="00DB1B30" w:rsidP="009D71C7">
      <w:r>
        <w:separator/>
      </w:r>
    </w:p>
  </w:endnote>
  <w:endnote w:type="continuationSeparator" w:id="0">
    <w:p w14:paraId="7C15CF59" w14:textId="77777777" w:rsidR="00DB1B30" w:rsidRDefault="00DB1B30" w:rsidP="009D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91419" w14:textId="1C566A48" w:rsidR="009D71C7" w:rsidRDefault="009D71C7">
    <w:pPr>
      <w:pStyle w:val="Footer"/>
    </w:pPr>
    <w:r>
      <w:rPr>
        <w:noProof/>
      </w:rPr>
      <w:drawing>
        <wp:anchor distT="0" distB="0" distL="0" distR="0" simplePos="0" relativeHeight="251661312" behindDoc="1" locked="0" layoutInCell="1" allowOverlap="1" wp14:anchorId="3A3805DA" wp14:editId="754BAC00">
          <wp:simplePos x="0" y="0"/>
          <wp:positionH relativeFrom="page">
            <wp:posOffset>403860</wp:posOffset>
          </wp:positionH>
          <wp:positionV relativeFrom="page">
            <wp:posOffset>9250045</wp:posOffset>
          </wp:positionV>
          <wp:extent cx="6650749" cy="1072898"/>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650749" cy="1072898"/>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7C747" w14:textId="77777777" w:rsidR="00DB1B30" w:rsidRDefault="00DB1B30" w:rsidP="009D71C7">
      <w:r>
        <w:separator/>
      </w:r>
    </w:p>
  </w:footnote>
  <w:footnote w:type="continuationSeparator" w:id="0">
    <w:p w14:paraId="759FCF01" w14:textId="77777777" w:rsidR="00DB1B30" w:rsidRDefault="00DB1B30" w:rsidP="009D7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78492" w14:textId="305C2B09" w:rsidR="009D71C7" w:rsidRDefault="009D71C7">
    <w:pPr>
      <w:pStyle w:val="Header"/>
    </w:pPr>
    <w:r>
      <w:rPr>
        <w:noProof/>
      </w:rPr>
      <w:drawing>
        <wp:anchor distT="0" distB="0" distL="0" distR="0" simplePos="0" relativeHeight="251659264" behindDoc="1" locked="0" layoutInCell="1" allowOverlap="1" wp14:anchorId="5AEBB3B0" wp14:editId="5A0484F3">
          <wp:simplePos x="0" y="0"/>
          <wp:positionH relativeFrom="page">
            <wp:posOffset>4320540</wp:posOffset>
          </wp:positionH>
          <wp:positionV relativeFrom="page">
            <wp:posOffset>457200</wp:posOffset>
          </wp:positionV>
          <wp:extent cx="2514603" cy="615689"/>
          <wp:effectExtent l="0" t="0" r="0" b="0"/>
          <wp:wrapNone/>
          <wp:docPr id="58126319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2514603" cy="61568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D33C0"/>
    <w:multiLevelType w:val="hybridMultilevel"/>
    <w:tmpl w:val="5D3C2460"/>
    <w:lvl w:ilvl="0" w:tplc="2DA0C154">
      <w:numFmt w:val="bullet"/>
      <w:lvlText w:val="-"/>
      <w:lvlJc w:val="left"/>
      <w:pPr>
        <w:ind w:left="720" w:hanging="360"/>
      </w:pPr>
      <w:rPr>
        <w:rFonts w:ascii="Arial" w:eastAsia="Times New Roman" w:hAnsi="Arial" w:cs="Arial" w:hint="default"/>
        <w:color w:val="000000"/>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3317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7DB"/>
    <w:rsid w:val="00011A44"/>
    <w:rsid w:val="00067036"/>
    <w:rsid w:val="000A3DFA"/>
    <w:rsid w:val="000C3A6B"/>
    <w:rsid w:val="000F2D95"/>
    <w:rsid w:val="00120EAE"/>
    <w:rsid w:val="001371CE"/>
    <w:rsid w:val="00196CF2"/>
    <w:rsid w:val="001B7046"/>
    <w:rsid w:val="001C7F2E"/>
    <w:rsid w:val="002141FB"/>
    <w:rsid w:val="00237148"/>
    <w:rsid w:val="00257402"/>
    <w:rsid w:val="002A49FE"/>
    <w:rsid w:val="002D0C8F"/>
    <w:rsid w:val="002D67DB"/>
    <w:rsid w:val="002E5B5B"/>
    <w:rsid w:val="002F2E64"/>
    <w:rsid w:val="00330E1B"/>
    <w:rsid w:val="00353127"/>
    <w:rsid w:val="00362847"/>
    <w:rsid w:val="003E003C"/>
    <w:rsid w:val="003F140E"/>
    <w:rsid w:val="0040140F"/>
    <w:rsid w:val="00427240"/>
    <w:rsid w:val="0045723B"/>
    <w:rsid w:val="00555FE4"/>
    <w:rsid w:val="005609EF"/>
    <w:rsid w:val="0058591A"/>
    <w:rsid w:val="005902F0"/>
    <w:rsid w:val="005B0E33"/>
    <w:rsid w:val="005D01B3"/>
    <w:rsid w:val="005D0AD4"/>
    <w:rsid w:val="005E73FA"/>
    <w:rsid w:val="00647758"/>
    <w:rsid w:val="0066301D"/>
    <w:rsid w:val="00687B1E"/>
    <w:rsid w:val="006A0B08"/>
    <w:rsid w:val="006B514C"/>
    <w:rsid w:val="006E1FE5"/>
    <w:rsid w:val="006F1585"/>
    <w:rsid w:val="00725EF9"/>
    <w:rsid w:val="0079050B"/>
    <w:rsid w:val="007955E6"/>
    <w:rsid w:val="007A4D9B"/>
    <w:rsid w:val="007B7964"/>
    <w:rsid w:val="00800F52"/>
    <w:rsid w:val="00817AD8"/>
    <w:rsid w:val="008238D8"/>
    <w:rsid w:val="00845099"/>
    <w:rsid w:val="00867B78"/>
    <w:rsid w:val="00895E0C"/>
    <w:rsid w:val="00901413"/>
    <w:rsid w:val="009141D0"/>
    <w:rsid w:val="00952719"/>
    <w:rsid w:val="00994A88"/>
    <w:rsid w:val="009D71C7"/>
    <w:rsid w:val="00A21AF7"/>
    <w:rsid w:val="00A529FC"/>
    <w:rsid w:val="00AA19C1"/>
    <w:rsid w:val="00AA6DFE"/>
    <w:rsid w:val="00AA7002"/>
    <w:rsid w:val="00AD0784"/>
    <w:rsid w:val="00AE14C7"/>
    <w:rsid w:val="00B11BC3"/>
    <w:rsid w:val="00B60018"/>
    <w:rsid w:val="00B600FE"/>
    <w:rsid w:val="00B76CA9"/>
    <w:rsid w:val="00C67F04"/>
    <w:rsid w:val="00CC3EB5"/>
    <w:rsid w:val="00CC4C84"/>
    <w:rsid w:val="00CE4DC5"/>
    <w:rsid w:val="00D21FEB"/>
    <w:rsid w:val="00D310CE"/>
    <w:rsid w:val="00D41513"/>
    <w:rsid w:val="00D95E5B"/>
    <w:rsid w:val="00DA7D19"/>
    <w:rsid w:val="00DB1B30"/>
    <w:rsid w:val="00DC5915"/>
    <w:rsid w:val="00DF2E29"/>
    <w:rsid w:val="00E16140"/>
    <w:rsid w:val="00E46B59"/>
    <w:rsid w:val="00E8306D"/>
    <w:rsid w:val="00EB1ED1"/>
    <w:rsid w:val="00EC2843"/>
    <w:rsid w:val="00EF062E"/>
    <w:rsid w:val="00EF2278"/>
    <w:rsid w:val="00F77808"/>
    <w:rsid w:val="00FA5E2D"/>
    <w:rsid w:val="00FC0C1C"/>
    <w:rsid w:val="00FC16FD"/>
    <w:rsid w:val="00FF63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EB399"/>
  <w15:docId w15:val="{E96BB03F-11DA-4433-9F6D-1F997AC9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Strong">
    <w:name w:val="Strong"/>
    <w:basedOn w:val="DefaultParagraphFont"/>
    <w:qFormat/>
    <w:rsid w:val="00067036"/>
    <w:rPr>
      <w:b/>
      <w:bCs/>
    </w:rPr>
  </w:style>
  <w:style w:type="paragraph" w:styleId="NormalWeb">
    <w:name w:val="Normal (Web)"/>
    <w:basedOn w:val="Normal"/>
    <w:uiPriority w:val="99"/>
    <w:unhideWhenUsed/>
    <w:rsid w:val="00D310CE"/>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styleId="Emphasis">
    <w:name w:val="Emphasis"/>
    <w:basedOn w:val="DefaultParagraphFont"/>
    <w:uiPriority w:val="20"/>
    <w:qFormat/>
    <w:rsid w:val="00D310CE"/>
    <w:rPr>
      <w:i/>
      <w:iCs/>
    </w:rPr>
  </w:style>
  <w:style w:type="character" w:styleId="Hyperlink">
    <w:name w:val="Hyperlink"/>
    <w:basedOn w:val="DefaultParagraphFont"/>
    <w:uiPriority w:val="99"/>
    <w:unhideWhenUsed/>
    <w:rsid w:val="00EF2278"/>
    <w:rPr>
      <w:color w:val="0000FF" w:themeColor="hyperlink"/>
      <w:u w:val="single"/>
    </w:rPr>
  </w:style>
  <w:style w:type="character" w:styleId="UnresolvedMention">
    <w:name w:val="Unresolved Mention"/>
    <w:basedOn w:val="DefaultParagraphFont"/>
    <w:uiPriority w:val="99"/>
    <w:semiHidden/>
    <w:unhideWhenUsed/>
    <w:rsid w:val="00EF2278"/>
    <w:rPr>
      <w:color w:val="605E5C"/>
      <w:shd w:val="clear" w:color="auto" w:fill="E1DFDD"/>
    </w:rPr>
  </w:style>
  <w:style w:type="paragraph" w:styleId="Revision">
    <w:name w:val="Revision"/>
    <w:hidden/>
    <w:uiPriority w:val="99"/>
    <w:semiHidden/>
    <w:rsid w:val="00196CF2"/>
    <w:pPr>
      <w:widowControl/>
      <w:autoSpaceDE/>
      <w:autoSpaceDN/>
    </w:pPr>
  </w:style>
  <w:style w:type="character" w:customStyle="1" w:styleId="normaltextrun">
    <w:name w:val="normaltextrun"/>
    <w:basedOn w:val="DefaultParagraphFont"/>
    <w:rsid w:val="00330E1B"/>
  </w:style>
  <w:style w:type="paragraph" w:styleId="Header">
    <w:name w:val="header"/>
    <w:basedOn w:val="Normal"/>
    <w:link w:val="HeaderChar"/>
    <w:uiPriority w:val="99"/>
    <w:unhideWhenUsed/>
    <w:rsid w:val="009D71C7"/>
    <w:pPr>
      <w:tabs>
        <w:tab w:val="center" w:pos="4513"/>
        <w:tab w:val="right" w:pos="9026"/>
      </w:tabs>
    </w:pPr>
  </w:style>
  <w:style w:type="character" w:customStyle="1" w:styleId="HeaderChar">
    <w:name w:val="Header Char"/>
    <w:basedOn w:val="DefaultParagraphFont"/>
    <w:link w:val="Header"/>
    <w:uiPriority w:val="99"/>
    <w:rsid w:val="009D71C7"/>
  </w:style>
  <w:style w:type="paragraph" w:styleId="Footer">
    <w:name w:val="footer"/>
    <w:basedOn w:val="Normal"/>
    <w:link w:val="FooterChar"/>
    <w:uiPriority w:val="99"/>
    <w:unhideWhenUsed/>
    <w:rsid w:val="009D71C7"/>
    <w:pPr>
      <w:tabs>
        <w:tab w:val="center" w:pos="4513"/>
        <w:tab w:val="right" w:pos="9026"/>
      </w:tabs>
    </w:pPr>
  </w:style>
  <w:style w:type="character" w:customStyle="1" w:styleId="FooterChar">
    <w:name w:val="Footer Char"/>
    <w:basedOn w:val="DefaultParagraphFont"/>
    <w:link w:val="Footer"/>
    <w:uiPriority w:val="99"/>
    <w:rsid w:val="009D7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449445">
      <w:bodyDiv w:val="1"/>
      <w:marLeft w:val="0"/>
      <w:marRight w:val="0"/>
      <w:marTop w:val="0"/>
      <w:marBottom w:val="0"/>
      <w:divBdr>
        <w:top w:val="none" w:sz="0" w:space="0" w:color="auto"/>
        <w:left w:val="none" w:sz="0" w:space="0" w:color="auto"/>
        <w:bottom w:val="none" w:sz="0" w:space="0" w:color="auto"/>
        <w:right w:val="none" w:sz="0" w:space="0" w:color="auto"/>
      </w:divBdr>
    </w:div>
    <w:div w:id="350305108">
      <w:bodyDiv w:val="1"/>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
      </w:divsChild>
    </w:div>
    <w:div w:id="645739283">
      <w:bodyDiv w:val="1"/>
      <w:marLeft w:val="0"/>
      <w:marRight w:val="0"/>
      <w:marTop w:val="0"/>
      <w:marBottom w:val="0"/>
      <w:divBdr>
        <w:top w:val="none" w:sz="0" w:space="0" w:color="auto"/>
        <w:left w:val="none" w:sz="0" w:space="0" w:color="auto"/>
        <w:bottom w:val="none" w:sz="0" w:space="0" w:color="auto"/>
        <w:right w:val="none" w:sz="0" w:space="0" w:color="auto"/>
      </w:divBdr>
    </w:div>
    <w:div w:id="1593509918">
      <w:bodyDiv w:val="1"/>
      <w:marLeft w:val="0"/>
      <w:marRight w:val="0"/>
      <w:marTop w:val="0"/>
      <w:marBottom w:val="0"/>
      <w:divBdr>
        <w:top w:val="none" w:sz="0" w:space="0" w:color="auto"/>
        <w:left w:val="none" w:sz="0" w:space="0" w:color="auto"/>
        <w:bottom w:val="none" w:sz="0" w:space="0" w:color="auto"/>
        <w:right w:val="none" w:sz="0" w:space="0" w:color="auto"/>
      </w:divBdr>
    </w:div>
    <w:div w:id="1601915312">
      <w:bodyDiv w:val="1"/>
      <w:marLeft w:val="0"/>
      <w:marRight w:val="0"/>
      <w:marTop w:val="0"/>
      <w:marBottom w:val="0"/>
      <w:divBdr>
        <w:top w:val="none" w:sz="0" w:space="0" w:color="auto"/>
        <w:left w:val="none" w:sz="0" w:space="0" w:color="auto"/>
        <w:bottom w:val="none" w:sz="0" w:space="0" w:color="auto"/>
        <w:right w:val="none" w:sz="0" w:space="0" w:color="auto"/>
      </w:divBdr>
    </w:div>
    <w:div w:id="1674062810">
      <w:bodyDiv w:val="1"/>
      <w:marLeft w:val="0"/>
      <w:marRight w:val="0"/>
      <w:marTop w:val="0"/>
      <w:marBottom w:val="0"/>
      <w:divBdr>
        <w:top w:val="none" w:sz="0" w:space="0" w:color="auto"/>
        <w:left w:val="none" w:sz="0" w:space="0" w:color="auto"/>
        <w:bottom w:val="none" w:sz="0" w:space="0" w:color="auto"/>
        <w:right w:val="none" w:sz="0" w:space="0" w:color="auto"/>
      </w:divBdr>
    </w:div>
    <w:div w:id="1768772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erry-ann.mcgeown@terex.com" TargetMode="External"/><Relationship Id="rId3" Type="http://schemas.openxmlformats.org/officeDocument/2006/relationships/settings" Target="settings.xml"/><Relationship Id="rId7" Type="http://schemas.openxmlformats.org/officeDocument/2006/relationships/hyperlink" Target="http://www.terex.com/magn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afa47e89-9f96-46fd-a490-c5510c48d7c1}" enabled="0" method="" siteId="{afa47e89-9f96-46fd-a490-c5510c48d7c1}"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622</Words>
  <Characters>3670</Characters>
  <Application>Microsoft Office Word</Application>
  <DocSecurity>0</DocSecurity>
  <Lines>74</Lines>
  <Paragraphs>16</Paragraphs>
  <ScaleCrop>false</ScaleCrop>
  <HeadingPairs>
    <vt:vector size="2" baseType="variant">
      <vt:variant>
        <vt:lpstr>Title</vt:lpstr>
      </vt:variant>
      <vt:variant>
        <vt:i4>1</vt:i4>
      </vt:variant>
    </vt:vector>
  </HeadingPairs>
  <TitlesOfParts>
    <vt:vector size="1" baseType="lpstr">
      <vt:lpstr/>
    </vt:vector>
  </TitlesOfParts>
  <Company>Terex</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Ewing, Rebecca</dc:creator>
  <cp:lastModifiedBy>McGeown, Kerry-Ann</cp:lastModifiedBy>
  <cp:revision>2</cp:revision>
  <dcterms:created xsi:type="dcterms:W3CDTF">2026-05-01T16:21:00Z</dcterms:created>
  <dcterms:modified xsi:type="dcterms:W3CDTF">2026-05-01T16:21:00Z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Adobe InDesign 19.4 (Windows)</vt:lpwstr>
  </property>
  <property fmtid="{D5CDD505-2E9C-101B-9397-08002B2CF9AE}" pid="4" name="LastSaved">
    <vt:filetime>2024-06-19T00:00:00Z</vt:filetime>
  </property>
  <property fmtid="{D5CDD505-2E9C-101B-9397-08002B2CF9AE}" pid="5" name="Producer">
    <vt:lpwstr>Adobe PDF Library 17.0</vt:lpwstr>
  </property>
</Properties>
</file>